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BC" w:rsidRDefault="008B1BBC" w:rsidP="008B1BBC">
      <w:pPr>
        <w:jc w:val="center"/>
        <w:rPr>
          <w:rFonts w:ascii="Times New Roman" w:hAnsi="Times New Roman" w:cs="Times New Roman"/>
          <w:b/>
          <w:sz w:val="28"/>
        </w:rPr>
      </w:pPr>
      <w:r w:rsidRPr="008B1BBC">
        <w:rPr>
          <w:rFonts w:ascii="Times New Roman" w:hAnsi="Times New Roman" w:cs="Times New Roman"/>
          <w:b/>
          <w:sz w:val="28"/>
        </w:rPr>
        <w:t>Качественные индикаторы реализации ФГОС СПО по профессиям/специальностям</w:t>
      </w:r>
    </w:p>
    <w:p w:rsidR="008B1BBC" w:rsidRDefault="008B1BBC" w:rsidP="008B1BBC">
      <w:pPr>
        <w:jc w:val="center"/>
        <w:rPr>
          <w:rFonts w:ascii="Times New Roman" w:hAnsi="Times New Roman" w:cs="Times New Roman"/>
          <w:b/>
          <w:sz w:val="28"/>
        </w:rPr>
      </w:pPr>
      <w:r w:rsidRPr="008B1BBC">
        <w:rPr>
          <w:rFonts w:ascii="Times New Roman" w:hAnsi="Times New Roman" w:cs="Times New Roman"/>
          <w:b/>
          <w:sz w:val="28"/>
        </w:rPr>
        <w:drawing>
          <wp:inline distT="0" distB="0" distL="0" distR="0">
            <wp:extent cx="5543550" cy="37338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B1BBC" w:rsidRDefault="008B1BBC" w:rsidP="008B1BBC">
      <w:pPr>
        <w:jc w:val="center"/>
        <w:rPr>
          <w:rFonts w:ascii="Times New Roman" w:hAnsi="Times New Roman" w:cs="Times New Roman"/>
          <w:b/>
          <w:sz w:val="28"/>
        </w:rPr>
      </w:pPr>
      <w:r w:rsidRPr="008B1BBC">
        <w:rPr>
          <w:rFonts w:ascii="Times New Roman" w:hAnsi="Times New Roman" w:cs="Times New Roman"/>
          <w:b/>
          <w:sz w:val="28"/>
        </w:rPr>
        <w:drawing>
          <wp:inline distT="0" distB="0" distL="0" distR="0">
            <wp:extent cx="5600853" cy="3487082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B1BBC" w:rsidRPr="008B1BBC" w:rsidRDefault="008B1BBC" w:rsidP="008B1BBC">
      <w:pPr>
        <w:jc w:val="center"/>
        <w:rPr>
          <w:rFonts w:ascii="Times New Roman" w:hAnsi="Times New Roman" w:cs="Times New Roman"/>
          <w:b/>
          <w:sz w:val="28"/>
        </w:rPr>
      </w:pPr>
    </w:p>
    <w:sectPr w:rsidR="008B1BBC" w:rsidRPr="008B1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1BBC"/>
    <w:rsid w:val="008B1BBC"/>
    <w:rsid w:val="00D6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B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9;&#1085;&#1077;&#1078;&#1072;&#1085;&#1072;\Desktop\&#1043;&#1048;&#1040;%202022\&#1086;&#1090;&#1095;&#1077;&#1090;\&#1043;&#1048;&#1040;%20&#1059;&#1088;&#1043;&#1047;&#1050;.xlsm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9;&#1085;&#1077;&#1078;&#1072;&#1085;&#1072;\Desktop\&#1043;&#1048;&#1040;%202022\&#1086;&#1090;&#1095;&#1077;&#1090;\&#1043;&#1048;&#1040;%20&#1059;&#1088;&#1043;&#1047;&#1050;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/>
              <a:t>Результаты защиты ВКР (суммарно по всем ПРОФЕССИЯМ СПО независимо от формы организации и проведения)</a:t>
            </a:r>
          </a:p>
        </c:rich>
      </c:tx>
      <c:spPr>
        <a:noFill/>
        <a:ln>
          <a:solidFill>
            <a:sysClr val="windowText" lastClr="000000"/>
          </a:solidFill>
        </a:ln>
        <a:effectLst/>
      </c:spPr>
    </c:title>
    <c:plotArea>
      <c:layout>
        <c:manualLayout>
          <c:layoutTarget val="inner"/>
          <c:xMode val="edge"/>
          <c:yMode val="edge"/>
          <c:x val="0.30828031188804439"/>
          <c:y val="0.24396329079729348"/>
          <c:w val="0.34927730634320592"/>
          <c:h val="0.55854608523688276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060-4431-B79A-7027DBB07404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060-4431-B79A-7027DBB07404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060-4431-B79A-7027DBB07404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060-4431-B79A-7027DBB0740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Percent val="1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'Ф6-9'!$C$104:$F$104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 </c:v>
                </c:pt>
                <c:pt idx="3">
                  <c:v>Неудовлетворительно </c:v>
                </c:pt>
              </c:strCache>
            </c:strRef>
          </c:cat>
          <c:val>
            <c:numRef>
              <c:f>'Ф6-9'!$C$106:$F$106</c:f>
              <c:numCache>
                <c:formatCode>General</c:formatCode>
                <c:ptCount val="4"/>
                <c:pt idx="0">
                  <c:v>3</c:v>
                </c:pt>
                <c:pt idx="1">
                  <c:v>6</c:v>
                </c:pt>
                <c:pt idx="2">
                  <c:v>9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1060-4431-B79A-7027DBB07404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4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/>
              <a:t>Результаты защиты ВКР (суммарно по всем СПЕЦИАЛЬНОСТЯМ СПО независимо от формы организации и проведения)</a:t>
            </a:r>
          </a:p>
        </c:rich>
      </c:tx>
      <c:spPr>
        <a:noFill/>
        <a:ln>
          <a:solidFill>
            <a:sysClr val="windowText" lastClr="000000"/>
          </a:solidFill>
        </a:ln>
        <a:effectLst/>
      </c:spPr>
    </c:title>
    <c:plotArea>
      <c:layout>
        <c:manualLayout>
          <c:layoutTarget val="inner"/>
          <c:xMode val="edge"/>
          <c:yMode val="edge"/>
          <c:x val="0.33560996779261409"/>
          <c:y val="0.2548893315385185"/>
          <c:w val="0.34472236369244746"/>
          <c:h val="0.55126205807606177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36F-45A4-859B-456224572DAC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36F-45A4-859B-456224572DAC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36F-45A4-859B-456224572DAC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36F-45A4-859B-456224572DA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Percent val="1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'Ф6-9'!$G$104:$J$104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 </c:v>
                </c:pt>
                <c:pt idx="3">
                  <c:v>Неудовлетворительно </c:v>
                </c:pt>
              </c:strCache>
            </c:strRef>
          </c:cat>
          <c:val>
            <c:numRef>
              <c:f>'Ф6-9'!$G$106:$J$106</c:f>
              <c:numCache>
                <c:formatCode>General</c:formatCode>
                <c:ptCount val="4"/>
                <c:pt idx="0">
                  <c:v>19</c:v>
                </c:pt>
                <c:pt idx="1">
                  <c:v>31</c:v>
                </c:pt>
                <c:pt idx="2">
                  <c:v>40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B36F-45A4-859B-456224572DAC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4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снежана</cp:lastModifiedBy>
  <cp:revision>2</cp:revision>
  <dcterms:created xsi:type="dcterms:W3CDTF">2022-07-04T03:56:00Z</dcterms:created>
  <dcterms:modified xsi:type="dcterms:W3CDTF">2022-07-04T05:02:00Z</dcterms:modified>
</cp:coreProperties>
</file>